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2241" w14:textId="0FBCE850" w:rsidR="002F609F" w:rsidRPr="002F609F" w:rsidRDefault="002F609F" w:rsidP="002F60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r w:rsidRPr="002F609F">
        <w:rPr>
          <w:rFonts w:ascii="Cambria" w:eastAsia="Calibri" w:hAnsi="Cambria" w:cs="Times New Roman"/>
          <w:b/>
          <w:sz w:val="44"/>
          <w:szCs w:val="44"/>
          <w:lang w:val="en-US"/>
        </w:rPr>
        <w:t xml:space="preserve">AIM(S) of the </w:t>
      </w:r>
      <w:r>
        <w:rPr>
          <w:rFonts w:ascii="Cambria" w:eastAsia="Calibri" w:hAnsi="Cambria" w:cs="Times New Roman"/>
          <w:b/>
          <w:sz w:val="44"/>
          <w:szCs w:val="44"/>
          <w:lang w:val="en-US"/>
        </w:rPr>
        <w:t>PHASE 2-</w:t>
      </w:r>
      <w:r w:rsidRPr="002F609F">
        <w:rPr>
          <w:rFonts w:ascii="Cambria" w:eastAsia="Calibri" w:hAnsi="Cambria" w:cs="Times New Roman"/>
          <w:b/>
          <w:sz w:val="44"/>
          <w:szCs w:val="44"/>
          <w:lang w:val="en-US"/>
        </w:rPr>
        <w:t>COMMITTEE</w:t>
      </w:r>
      <w:r>
        <w:rPr>
          <w:rFonts w:ascii="Cambria" w:eastAsia="Calibri" w:hAnsi="Cambria" w:cs="Times New Roman"/>
          <w:b/>
          <w:sz w:val="44"/>
          <w:szCs w:val="44"/>
          <w:lang w:val="en-US"/>
        </w:rPr>
        <w:t xml:space="preserve"> 4</w:t>
      </w:r>
    </w:p>
    <w:p w14:paraId="10C0DF53"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244201C"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2F609F" w:rsidRPr="002F609F" w14:paraId="7373831A" w14:textId="77777777" w:rsidTr="00B3536D">
        <w:trPr>
          <w:trHeight w:val="803"/>
        </w:trPr>
        <w:tc>
          <w:tcPr>
            <w:tcW w:w="567" w:type="dxa"/>
            <w:shd w:val="clear" w:color="auto" w:fill="auto"/>
          </w:tcPr>
          <w:p w14:paraId="1A90AB6A" w14:textId="77777777" w:rsidR="002F609F" w:rsidRPr="002F609F" w:rsidRDefault="002F609F" w:rsidP="002F609F">
            <w:pPr>
              <w:widowControl w:val="0"/>
              <w:numPr>
                <w:ilvl w:val="0"/>
                <w:numId w:val="1"/>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3B0CC1CC" w14:textId="77777777" w:rsidR="002F609F" w:rsidRPr="002F609F" w:rsidRDefault="002F609F" w:rsidP="002F609F">
            <w:pPr>
              <w:widowControl w:val="0"/>
              <w:autoSpaceDE w:val="0"/>
              <w:autoSpaceDN w:val="0"/>
              <w:spacing w:after="0" w:line="360" w:lineRule="auto"/>
              <w:jc w:val="both"/>
              <w:rPr>
                <w:rFonts w:ascii="Book Antiqua" w:eastAsia="Book Antiqua" w:hAnsi="Book Antiqua" w:cs="Book Antiqua"/>
                <w:position w:val="-1"/>
                <w:lang w:val="en-US" w:eastAsia="tr-TR"/>
              </w:rPr>
            </w:pPr>
            <w:r w:rsidRPr="002F609F">
              <w:rPr>
                <w:rFonts w:ascii="Book Antiqua" w:eastAsia="Book Antiqua" w:hAnsi="Book Antiqua" w:cs="Book Antiqua"/>
                <w:position w:val="-1"/>
                <w:lang w:val="en-US" w:eastAsia="tr-TR"/>
              </w:rPr>
              <w:t>In this committee, it is aimed that the students learn the embryological development of the digestive system organs and accessory glands, the normal anatomical and histological structure of the digestive system, its physiology, biochemical features, its connections with the clinic, the factors affecting metabolism and body temperature control.</w:t>
            </w:r>
          </w:p>
        </w:tc>
      </w:tr>
      <w:tr w:rsidR="002F609F" w:rsidRPr="002F609F" w14:paraId="1D755088" w14:textId="77777777" w:rsidTr="00B3536D">
        <w:trPr>
          <w:trHeight w:val="803"/>
        </w:trPr>
        <w:tc>
          <w:tcPr>
            <w:tcW w:w="567" w:type="dxa"/>
            <w:shd w:val="clear" w:color="auto" w:fill="auto"/>
          </w:tcPr>
          <w:p w14:paraId="31796E0A" w14:textId="77777777" w:rsidR="002F609F" w:rsidRPr="002F609F" w:rsidRDefault="002F609F" w:rsidP="002F609F">
            <w:pPr>
              <w:widowControl w:val="0"/>
              <w:numPr>
                <w:ilvl w:val="0"/>
                <w:numId w:val="1"/>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1A7F3733" w14:textId="77777777" w:rsidR="002F609F" w:rsidRPr="002F609F" w:rsidRDefault="002F609F" w:rsidP="002F609F">
            <w:pPr>
              <w:widowControl w:val="0"/>
              <w:autoSpaceDE w:val="0"/>
              <w:autoSpaceDN w:val="0"/>
              <w:spacing w:after="0" w:line="360" w:lineRule="auto"/>
              <w:jc w:val="both"/>
              <w:rPr>
                <w:rFonts w:ascii="Book Antiqua" w:eastAsia="Book Antiqua" w:hAnsi="Book Antiqua" w:cs="Book Antiqua"/>
                <w:position w:val="-1"/>
                <w:lang w:val="en-US" w:eastAsia="tr-TR"/>
              </w:rPr>
            </w:pPr>
            <w:r w:rsidRPr="002F609F">
              <w:rPr>
                <w:rFonts w:ascii="Book Antiqua" w:eastAsia="Book Antiqua" w:hAnsi="Book Antiqua" w:cs="Book Antiqua"/>
                <w:position w:val="-1"/>
                <w:lang w:val="en-US" w:eastAsia="tr-TR"/>
              </w:rPr>
              <w:t>In this committee, it is aimed that students learn the structure, pathogenesis, diseases caused by viruses and prions, which have medical importance, and the prevention and treatment of these diseases.</w:t>
            </w:r>
          </w:p>
        </w:tc>
      </w:tr>
      <w:tr w:rsidR="002F609F" w:rsidRPr="002F609F" w14:paraId="1B4D4BEE" w14:textId="77777777" w:rsidTr="00B3536D">
        <w:trPr>
          <w:trHeight w:val="803"/>
        </w:trPr>
        <w:tc>
          <w:tcPr>
            <w:tcW w:w="567" w:type="dxa"/>
            <w:shd w:val="clear" w:color="auto" w:fill="auto"/>
          </w:tcPr>
          <w:p w14:paraId="389F434E" w14:textId="77777777" w:rsidR="002F609F" w:rsidRPr="002F609F" w:rsidRDefault="002F609F" w:rsidP="002F609F">
            <w:pPr>
              <w:widowControl w:val="0"/>
              <w:numPr>
                <w:ilvl w:val="0"/>
                <w:numId w:val="1"/>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50E5CF44" w14:textId="77777777" w:rsidR="002F609F" w:rsidRPr="002F609F" w:rsidRDefault="002F609F" w:rsidP="002F609F">
            <w:pPr>
              <w:widowControl w:val="0"/>
              <w:autoSpaceDE w:val="0"/>
              <w:autoSpaceDN w:val="0"/>
              <w:spacing w:after="0" w:line="360" w:lineRule="auto"/>
              <w:jc w:val="both"/>
              <w:rPr>
                <w:rFonts w:ascii="Book Antiqua" w:eastAsia="Book Antiqua" w:hAnsi="Book Antiqua" w:cs="Book Antiqua"/>
                <w:position w:val="-1"/>
                <w:lang w:val="en-US" w:eastAsia="tr-TR"/>
              </w:rPr>
            </w:pPr>
            <w:r w:rsidRPr="002F609F">
              <w:rPr>
                <w:rFonts w:ascii="Book Antiqua" w:eastAsia="Book Antiqua" w:hAnsi="Book Antiqua" w:cs="Book Antiqua"/>
                <w:position w:val="-1"/>
                <w:lang w:val="en-US" w:eastAsia="tr-TR"/>
              </w:rPr>
              <w:t>In this committee, it is aimed to strengthen the basic competences of the students in the fields of "Showing a Scientific and Analytical Approach" and "Lifelong Learning", which are two main competence areas related to individual and professional development, with the Special study module.</w:t>
            </w:r>
          </w:p>
        </w:tc>
      </w:tr>
    </w:tbl>
    <w:p w14:paraId="7F66B655"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26DE905"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D912E52"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AAE0E5"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829A9E"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87268C1"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8298749"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C37C6D2"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2D35530"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077BF53"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F37F11"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45E6437"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379622"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3878805"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179F059"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E065993"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4A75509"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2762531"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7DAA5B"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4FD51ED"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53CEE73"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D94AD8E"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D3237B"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E053279"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86E317C"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66D40AF"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573CDB"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5C6A21B"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045CC15"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0B33F82"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7983E10" w14:textId="7EB347D0" w:rsidR="002F609F" w:rsidRPr="002F609F" w:rsidRDefault="002F609F" w:rsidP="002F609F">
      <w:pPr>
        <w:shd w:val="clear" w:color="auto" w:fill="5B9BD5"/>
        <w:spacing w:after="0" w:line="240" w:lineRule="auto"/>
        <w:rPr>
          <w:rFonts w:ascii="Cambria" w:eastAsia="Calibri" w:hAnsi="Cambria" w:cs="Times New Roman"/>
          <w:b/>
          <w:bCs/>
          <w:sz w:val="44"/>
          <w:szCs w:val="44"/>
          <w:lang w:val="en-US"/>
        </w:rPr>
      </w:pPr>
      <w:bookmarkStart w:id="0" w:name="_Hlk112849673"/>
      <w:r w:rsidRPr="002F609F">
        <w:rPr>
          <w:rFonts w:ascii="Cambria" w:eastAsia="Calibri" w:hAnsi="Cambria" w:cs="Times New Roman"/>
          <w:b/>
          <w:sz w:val="52"/>
          <w:lang w:val="en-US"/>
        </w:rPr>
        <w:lastRenderedPageBreak/>
        <w:t xml:space="preserve"> </w:t>
      </w:r>
      <w:r w:rsidRPr="002F609F">
        <w:rPr>
          <w:rFonts w:ascii="Cambria" w:eastAsia="Calibri" w:hAnsi="Cambria" w:cs="Times New Roman"/>
          <w:b/>
          <w:bCs/>
          <w:sz w:val="44"/>
          <w:szCs w:val="44"/>
          <w:lang w:val="en-US"/>
        </w:rPr>
        <w:t xml:space="preserve">OBJECTIVE(S) of the </w:t>
      </w:r>
      <w:r w:rsidRPr="002F609F">
        <w:rPr>
          <w:rFonts w:ascii="Cambria" w:eastAsia="Calibri" w:hAnsi="Cambria" w:cs="Times New Roman"/>
          <w:b/>
          <w:sz w:val="44"/>
          <w:szCs w:val="44"/>
          <w:lang w:val="en-US"/>
        </w:rPr>
        <w:t>PHASE 2-COMMITTEE 4</w:t>
      </w:r>
    </w:p>
    <w:bookmarkEnd w:id="0"/>
    <w:p w14:paraId="6691AB80" w14:textId="77777777" w:rsidR="002F609F" w:rsidRPr="002F609F" w:rsidRDefault="002F609F" w:rsidP="002F609F">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D6D3679" w14:textId="77777777" w:rsidR="002F609F" w:rsidRPr="002F609F" w:rsidRDefault="002F609F" w:rsidP="002F609F">
      <w:pPr>
        <w:widowControl w:val="0"/>
        <w:tabs>
          <w:tab w:val="left" w:pos="459"/>
          <w:tab w:val="left" w:pos="6588"/>
        </w:tabs>
        <w:autoSpaceDE w:val="0"/>
        <w:autoSpaceDN w:val="0"/>
        <w:spacing w:after="0" w:line="360" w:lineRule="auto"/>
        <w:ind w:right="33"/>
        <w:jc w:val="both"/>
        <w:rPr>
          <w:rFonts w:ascii="Book Antiqua" w:eastAsia="Arial" w:hAnsi="Book Antiqua" w:cs="Arial"/>
          <w:lang w:val="en-US"/>
        </w:rPr>
      </w:pPr>
    </w:p>
    <w:tbl>
      <w:tblPr>
        <w:tblW w:w="8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393"/>
      </w:tblGrid>
      <w:tr w:rsidR="002F609F" w:rsidRPr="002F609F" w14:paraId="2AF74143" w14:textId="77777777" w:rsidTr="00B3536D">
        <w:tc>
          <w:tcPr>
            <w:tcW w:w="567" w:type="dxa"/>
          </w:tcPr>
          <w:p w14:paraId="61CFAC2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w:t>
            </w:r>
          </w:p>
        </w:tc>
        <w:tc>
          <w:tcPr>
            <w:tcW w:w="8393" w:type="dxa"/>
          </w:tcPr>
          <w:p w14:paraId="770C3918"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explain the anatomy of the digestive system organs and digestive glands, to be able to explain the veins and nerves of the posterior abdominal wall and the portal system, to be able to show these structures on cadavers and models</w:t>
            </w:r>
          </w:p>
        </w:tc>
      </w:tr>
      <w:tr w:rsidR="002F609F" w:rsidRPr="002F609F" w14:paraId="5A9202B9" w14:textId="77777777" w:rsidTr="00B3536D">
        <w:tc>
          <w:tcPr>
            <w:tcW w:w="567" w:type="dxa"/>
          </w:tcPr>
          <w:p w14:paraId="6A8F5E69"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w:t>
            </w:r>
          </w:p>
        </w:tc>
        <w:tc>
          <w:tcPr>
            <w:tcW w:w="8393" w:type="dxa"/>
          </w:tcPr>
          <w:p w14:paraId="1925CF65"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To be able to explain the abdominal muscles and fascia, the anatomy of the peritoneum and </w:t>
            </w:r>
            <w:proofErr w:type="spellStart"/>
            <w:r w:rsidRPr="002F609F">
              <w:rPr>
                <w:rFonts w:ascii="Book Antiqua" w:eastAsia="Calibri" w:hAnsi="Book Antiqua" w:cs="Times New Roman"/>
                <w:lang w:val="en-US"/>
              </w:rPr>
              <w:t>canalis</w:t>
            </w:r>
            <w:proofErr w:type="spellEnd"/>
            <w:r w:rsidRPr="002F609F">
              <w:rPr>
                <w:rFonts w:ascii="Book Antiqua" w:eastAsia="Calibri" w:hAnsi="Book Antiqua" w:cs="Times New Roman"/>
                <w:lang w:val="en-US"/>
              </w:rPr>
              <w:t xml:space="preserve"> </w:t>
            </w:r>
            <w:proofErr w:type="spellStart"/>
            <w:r w:rsidRPr="002F609F">
              <w:rPr>
                <w:rFonts w:ascii="Book Antiqua" w:eastAsia="Calibri" w:hAnsi="Book Antiqua" w:cs="Times New Roman"/>
                <w:lang w:val="en-US"/>
              </w:rPr>
              <w:t>inguinalis</w:t>
            </w:r>
            <w:proofErr w:type="spellEnd"/>
            <w:r w:rsidRPr="002F609F">
              <w:rPr>
                <w:rFonts w:ascii="Book Antiqua" w:eastAsia="Calibri" w:hAnsi="Book Antiqua" w:cs="Times New Roman"/>
                <w:lang w:val="en-US"/>
              </w:rPr>
              <w:t>, to be able to show these structures on models and cadavers.</w:t>
            </w:r>
          </w:p>
        </w:tc>
      </w:tr>
      <w:tr w:rsidR="002F609F" w:rsidRPr="002F609F" w14:paraId="28FF1001" w14:textId="77777777" w:rsidTr="00B3536D">
        <w:tc>
          <w:tcPr>
            <w:tcW w:w="567" w:type="dxa"/>
          </w:tcPr>
          <w:p w14:paraId="2E7F536B"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3</w:t>
            </w:r>
          </w:p>
        </w:tc>
        <w:tc>
          <w:tcPr>
            <w:tcW w:w="8393" w:type="dxa"/>
          </w:tcPr>
          <w:p w14:paraId="65AFEC09"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To be able to count the histological layers, cells, structures and functions of the digestive system completely</w:t>
            </w:r>
          </w:p>
        </w:tc>
      </w:tr>
      <w:tr w:rsidR="002F609F" w:rsidRPr="002F609F" w14:paraId="59E75029" w14:textId="77777777" w:rsidTr="00B3536D">
        <w:tc>
          <w:tcPr>
            <w:tcW w:w="567" w:type="dxa"/>
          </w:tcPr>
          <w:p w14:paraId="5C15BE11"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4</w:t>
            </w:r>
          </w:p>
        </w:tc>
        <w:tc>
          <w:tcPr>
            <w:tcW w:w="8393" w:type="dxa"/>
          </w:tcPr>
          <w:p w14:paraId="49298BDC"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list the histological features of the digestive system organs and digestive glands and to be able to define the distinctive features.</w:t>
            </w:r>
          </w:p>
        </w:tc>
      </w:tr>
      <w:tr w:rsidR="002F609F" w:rsidRPr="002F609F" w14:paraId="6920A5C9" w14:textId="77777777" w:rsidTr="00B3536D">
        <w:tc>
          <w:tcPr>
            <w:tcW w:w="567" w:type="dxa"/>
          </w:tcPr>
          <w:p w14:paraId="19FB1B8D"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5</w:t>
            </w:r>
          </w:p>
        </w:tc>
        <w:tc>
          <w:tcPr>
            <w:tcW w:w="8393" w:type="dxa"/>
          </w:tcPr>
          <w:p w14:paraId="515C9DDA"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count the developmental stages of the diaphragm, body cavities and serous membranes.</w:t>
            </w:r>
          </w:p>
        </w:tc>
      </w:tr>
      <w:tr w:rsidR="002F609F" w:rsidRPr="002F609F" w14:paraId="65B15A0D" w14:textId="77777777" w:rsidTr="00B3536D">
        <w:tc>
          <w:tcPr>
            <w:tcW w:w="567" w:type="dxa"/>
          </w:tcPr>
          <w:p w14:paraId="2484F7F2"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6</w:t>
            </w:r>
          </w:p>
        </w:tc>
        <w:tc>
          <w:tcPr>
            <w:tcW w:w="8393" w:type="dxa"/>
          </w:tcPr>
          <w:p w14:paraId="1C28D648"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To be able to count the structures that develop from the fore, middle and hind intestines in the embryological development of the organs and glands that make up the digestive tract.</w:t>
            </w:r>
          </w:p>
        </w:tc>
      </w:tr>
      <w:tr w:rsidR="002F609F" w:rsidRPr="002F609F" w14:paraId="42C72816" w14:textId="77777777" w:rsidTr="00B3536D">
        <w:tc>
          <w:tcPr>
            <w:tcW w:w="567" w:type="dxa"/>
          </w:tcPr>
          <w:p w14:paraId="5FD89304"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7</w:t>
            </w:r>
          </w:p>
        </w:tc>
        <w:tc>
          <w:tcPr>
            <w:tcW w:w="8393" w:type="dxa"/>
          </w:tcPr>
          <w:p w14:paraId="128CE8AE"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describe and explain the biochemistry of liver tissue, the biochemical mechanisms of digestion and absorption of proteins, carbohydrates and fats.</w:t>
            </w:r>
          </w:p>
        </w:tc>
      </w:tr>
      <w:tr w:rsidR="002F609F" w:rsidRPr="002F609F" w14:paraId="60A839C6" w14:textId="77777777" w:rsidTr="00B3536D">
        <w:tc>
          <w:tcPr>
            <w:tcW w:w="567" w:type="dxa"/>
          </w:tcPr>
          <w:p w14:paraId="6D59BBC4"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8</w:t>
            </w:r>
          </w:p>
        </w:tc>
        <w:tc>
          <w:tcPr>
            <w:tcW w:w="8393" w:type="dxa"/>
          </w:tcPr>
          <w:p w14:paraId="26853DFF"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explain the structure and metabolism of bile acids.</w:t>
            </w:r>
          </w:p>
        </w:tc>
      </w:tr>
      <w:tr w:rsidR="002F609F" w:rsidRPr="002F609F" w14:paraId="4B1CEBCB" w14:textId="77777777" w:rsidTr="00B3536D">
        <w:tc>
          <w:tcPr>
            <w:tcW w:w="567" w:type="dxa"/>
          </w:tcPr>
          <w:p w14:paraId="30BD4E7A"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9</w:t>
            </w:r>
          </w:p>
        </w:tc>
        <w:tc>
          <w:tcPr>
            <w:tcW w:w="8393" w:type="dxa"/>
          </w:tcPr>
          <w:p w14:paraId="69786739"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To be able to explain the organs in which the secretions involved in the digestion of food are secreted and to explain the properties, functions and arrangement of the secretions.</w:t>
            </w:r>
          </w:p>
        </w:tc>
      </w:tr>
      <w:tr w:rsidR="002F609F" w:rsidRPr="002F609F" w14:paraId="4BA8C5C7" w14:textId="77777777" w:rsidTr="00B3536D">
        <w:tc>
          <w:tcPr>
            <w:tcW w:w="567" w:type="dxa"/>
          </w:tcPr>
          <w:p w14:paraId="2F8EAEC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10</w:t>
            </w:r>
          </w:p>
        </w:tc>
        <w:tc>
          <w:tcPr>
            <w:tcW w:w="8393" w:type="dxa"/>
          </w:tcPr>
          <w:p w14:paraId="0FD3CE94"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describe and interpret the metabolic events that occur during the digestive function.</w:t>
            </w:r>
          </w:p>
        </w:tc>
      </w:tr>
      <w:tr w:rsidR="002F609F" w:rsidRPr="002F609F" w14:paraId="0F900727" w14:textId="77777777" w:rsidTr="00B3536D">
        <w:tc>
          <w:tcPr>
            <w:tcW w:w="567" w:type="dxa"/>
          </w:tcPr>
          <w:p w14:paraId="24B83E1C"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11</w:t>
            </w:r>
          </w:p>
        </w:tc>
        <w:tc>
          <w:tcPr>
            <w:tcW w:w="8393" w:type="dxa"/>
          </w:tcPr>
          <w:p w14:paraId="4B337158"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To be able to explain the characteristics and control of the motor activity of the digestive system.</w:t>
            </w:r>
          </w:p>
        </w:tc>
      </w:tr>
      <w:tr w:rsidR="002F609F" w:rsidRPr="002F609F" w14:paraId="051EEB45" w14:textId="77777777" w:rsidTr="00B3536D">
        <w:tc>
          <w:tcPr>
            <w:tcW w:w="567" w:type="dxa"/>
          </w:tcPr>
          <w:p w14:paraId="236F0FE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12</w:t>
            </w:r>
          </w:p>
        </w:tc>
        <w:tc>
          <w:tcPr>
            <w:tcW w:w="8393" w:type="dxa"/>
          </w:tcPr>
          <w:p w14:paraId="76C1D540"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define the absorption sites of digested foods, to be able to explain the absorption mechanisms.</w:t>
            </w:r>
          </w:p>
        </w:tc>
      </w:tr>
      <w:tr w:rsidR="002F609F" w:rsidRPr="002F609F" w14:paraId="034DFC13" w14:textId="77777777" w:rsidTr="00B3536D">
        <w:tc>
          <w:tcPr>
            <w:tcW w:w="567" w:type="dxa"/>
          </w:tcPr>
          <w:p w14:paraId="0E3462A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13</w:t>
            </w:r>
          </w:p>
        </w:tc>
        <w:tc>
          <w:tcPr>
            <w:tcW w:w="8393" w:type="dxa"/>
          </w:tcPr>
          <w:p w14:paraId="0AB95712"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enumerate the gastrointestinal system-derived hormones involved in the regulation of digestion and absorption and to be able to explain the effects of these hormones.</w:t>
            </w:r>
          </w:p>
        </w:tc>
      </w:tr>
      <w:tr w:rsidR="002F609F" w:rsidRPr="002F609F" w14:paraId="041DCA4D" w14:textId="77777777" w:rsidTr="00B3536D">
        <w:tc>
          <w:tcPr>
            <w:tcW w:w="567" w:type="dxa"/>
          </w:tcPr>
          <w:p w14:paraId="61CC10A9"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lastRenderedPageBreak/>
              <w:t>14</w:t>
            </w:r>
          </w:p>
        </w:tc>
        <w:tc>
          <w:tcPr>
            <w:tcW w:w="8393" w:type="dxa"/>
          </w:tcPr>
          <w:p w14:paraId="6CA8003B"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classify viruses of medical importance, to be able to explain the structural features of these viruses, their pathogenesis, the diseases they cause, the prevention and treatment of these diseases.</w:t>
            </w:r>
          </w:p>
        </w:tc>
      </w:tr>
      <w:tr w:rsidR="002F609F" w:rsidRPr="002F609F" w14:paraId="3DC96F95" w14:textId="77777777" w:rsidTr="00B3536D">
        <w:tc>
          <w:tcPr>
            <w:tcW w:w="567" w:type="dxa"/>
          </w:tcPr>
          <w:p w14:paraId="05E6B0FC"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15</w:t>
            </w:r>
          </w:p>
        </w:tc>
        <w:tc>
          <w:tcPr>
            <w:tcW w:w="8393" w:type="dxa"/>
          </w:tcPr>
          <w:p w14:paraId="7E20722F"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explain prions, their pathogenesis and the diseases they cause.</w:t>
            </w:r>
          </w:p>
        </w:tc>
      </w:tr>
      <w:tr w:rsidR="002F609F" w:rsidRPr="002F609F" w14:paraId="5FDF989E" w14:textId="77777777" w:rsidTr="00B3536D">
        <w:tc>
          <w:tcPr>
            <w:tcW w:w="567" w:type="dxa"/>
          </w:tcPr>
          <w:p w14:paraId="73CA805E"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16</w:t>
            </w:r>
          </w:p>
        </w:tc>
        <w:tc>
          <w:tcPr>
            <w:tcW w:w="8393" w:type="dxa"/>
          </w:tcPr>
          <w:p w14:paraId="3AAB7CCD"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define basic information about antiviral drugs and resistance mechanisms to these antiviral drugs.</w:t>
            </w:r>
          </w:p>
        </w:tc>
      </w:tr>
      <w:tr w:rsidR="002F609F" w:rsidRPr="002F609F" w14:paraId="2A8203C1" w14:textId="77777777" w:rsidTr="00B3536D">
        <w:tc>
          <w:tcPr>
            <w:tcW w:w="567" w:type="dxa"/>
          </w:tcPr>
          <w:p w14:paraId="1FEEBE91"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17</w:t>
            </w:r>
          </w:p>
        </w:tc>
        <w:tc>
          <w:tcPr>
            <w:tcW w:w="8393" w:type="dxa"/>
          </w:tcPr>
          <w:p w14:paraId="251179FF"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To be able to compile scientific data, summarize with tables and graphs, analyze scientific data with appropriate methods and interpret the results, which are included in basic medicine practices.</w:t>
            </w:r>
          </w:p>
        </w:tc>
      </w:tr>
      <w:tr w:rsidR="002F609F" w:rsidRPr="002F609F" w14:paraId="2EB17252" w14:textId="77777777" w:rsidTr="00B3536D">
        <w:tc>
          <w:tcPr>
            <w:tcW w:w="567" w:type="dxa"/>
          </w:tcPr>
          <w:p w14:paraId="58D6CDF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18</w:t>
            </w:r>
          </w:p>
        </w:tc>
        <w:tc>
          <w:tcPr>
            <w:tcW w:w="8393" w:type="dxa"/>
          </w:tcPr>
          <w:p w14:paraId="43A8682E"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To be able to plan </w:t>
            </w:r>
            <w:proofErr w:type="gramStart"/>
            <w:r w:rsidRPr="002F609F">
              <w:rPr>
                <w:rFonts w:ascii="Book Antiqua" w:eastAsia="Calibri" w:hAnsi="Book Antiqua" w:cs="Times New Roman"/>
                <w:lang w:val="en-US"/>
              </w:rPr>
              <w:t>a research</w:t>
            </w:r>
            <w:proofErr w:type="gramEnd"/>
            <w:r w:rsidRPr="002F609F">
              <w:rPr>
                <w:rFonts w:ascii="Book Antiqua" w:eastAsia="Calibri" w:hAnsi="Book Antiqua" w:cs="Times New Roman"/>
                <w:lang w:val="en-US"/>
              </w:rPr>
              <w:t xml:space="preserve"> using scientific principles and methods</w:t>
            </w:r>
          </w:p>
        </w:tc>
      </w:tr>
      <w:tr w:rsidR="002F609F" w:rsidRPr="002F609F" w14:paraId="787D6D9B" w14:textId="77777777" w:rsidTr="00B3536D">
        <w:tc>
          <w:tcPr>
            <w:tcW w:w="567" w:type="dxa"/>
          </w:tcPr>
          <w:p w14:paraId="687B83CF"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19</w:t>
            </w:r>
          </w:p>
        </w:tc>
        <w:tc>
          <w:tcPr>
            <w:tcW w:w="8393" w:type="dxa"/>
          </w:tcPr>
          <w:p w14:paraId="657C9C1A"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To be able to access current literature information and read it with a critical eye, to be able to apply the principles of evidence-based medicine in clinical </w:t>
            </w:r>
            <w:proofErr w:type="gramStart"/>
            <w:r w:rsidRPr="002F609F">
              <w:rPr>
                <w:rFonts w:ascii="Book Antiqua" w:eastAsia="Calibri" w:hAnsi="Book Antiqua" w:cs="Times New Roman"/>
                <w:lang w:val="en-US"/>
              </w:rPr>
              <w:t>decision making</w:t>
            </w:r>
            <w:proofErr w:type="gramEnd"/>
            <w:r w:rsidRPr="002F609F">
              <w:rPr>
                <w:rFonts w:ascii="Book Antiqua" w:eastAsia="Calibri" w:hAnsi="Book Antiqua" w:cs="Times New Roman"/>
                <w:lang w:val="en-US"/>
              </w:rPr>
              <w:t xml:space="preserve"> process.</w:t>
            </w:r>
          </w:p>
        </w:tc>
      </w:tr>
      <w:tr w:rsidR="002F609F" w:rsidRPr="002F609F" w14:paraId="6BDCF241" w14:textId="77777777" w:rsidTr="00B3536D">
        <w:tc>
          <w:tcPr>
            <w:tcW w:w="567" w:type="dxa"/>
          </w:tcPr>
          <w:p w14:paraId="7EE2BD2E"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20</w:t>
            </w:r>
          </w:p>
        </w:tc>
        <w:tc>
          <w:tcPr>
            <w:tcW w:w="8393" w:type="dxa"/>
          </w:tcPr>
          <w:p w14:paraId="5B8080E0"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To be able to interpret the health level of the service area using health level indicators</w:t>
            </w:r>
          </w:p>
        </w:tc>
      </w:tr>
      <w:tr w:rsidR="002F609F" w:rsidRPr="002F609F" w14:paraId="319B3EBC" w14:textId="77777777" w:rsidTr="00B3536D">
        <w:tc>
          <w:tcPr>
            <w:tcW w:w="567" w:type="dxa"/>
          </w:tcPr>
          <w:p w14:paraId="1646A280"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21</w:t>
            </w:r>
          </w:p>
        </w:tc>
        <w:tc>
          <w:tcPr>
            <w:tcW w:w="8393" w:type="dxa"/>
          </w:tcPr>
          <w:p w14:paraId="2ED4B7C8"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To be able to work within the scope of learner-centered practices, communication, time management, questioning perspective, to be able to focus on different interests and getting to know the target area for career choice.</w:t>
            </w:r>
          </w:p>
        </w:tc>
      </w:tr>
      <w:tr w:rsidR="002F609F" w:rsidRPr="002F609F" w14:paraId="6CB43F22" w14:textId="77777777" w:rsidTr="00B3536D">
        <w:tc>
          <w:tcPr>
            <w:tcW w:w="567" w:type="dxa"/>
          </w:tcPr>
          <w:p w14:paraId="2BC28C4A"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22</w:t>
            </w:r>
          </w:p>
        </w:tc>
        <w:tc>
          <w:tcPr>
            <w:tcW w:w="8393" w:type="dxa"/>
          </w:tcPr>
          <w:p w14:paraId="618CAC20"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To be able to demonstrate effective communication and presentation skills by working more closely in small groups within teamwork</w:t>
            </w:r>
          </w:p>
        </w:tc>
      </w:tr>
    </w:tbl>
    <w:p w14:paraId="59E6F0B0" w14:textId="77777777" w:rsidR="002F609F" w:rsidRPr="002F609F" w:rsidRDefault="002F609F" w:rsidP="002F609F">
      <w:pPr>
        <w:spacing w:after="0" w:line="360" w:lineRule="auto"/>
        <w:rPr>
          <w:rFonts w:ascii="Book Antiqua" w:eastAsia="Calibri" w:hAnsi="Book Antiqua" w:cs="Times New Roman"/>
          <w:lang w:val="en-US"/>
        </w:rPr>
      </w:pPr>
    </w:p>
    <w:p w14:paraId="0BAC7B2A" w14:textId="77777777" w:rsidR="002F609F" w:rsidRPr="002F609F" w:rsidRDefault="002F609F" w:rsidP="002F609F">
      <w:pPr>
        <w:spacing w:after="0" w:line="360" w:lineRule="auto"/>
        <w:rPr>
          <w:rFonts w:ascii="Book Antiqua" w:eastAsia="Calibri" w:hAnsi="Book Antiqua" w:cs="Times New Roman"/>
          <w:lang w:val="en-US"/>
        </w:rPr>
      </w:pPr>
    </w:p>
    <w:p w14:paraId="72FDAAF5" w14:textId="77777777" w:rsidR="002F609F" w:rsidRPr="002F609F" w:rsidRDefault="002F609F" w:rsidP="002F609F">
      <w:pPr>
        <w:spacing w:after="0" w:line="360" w:lineRule="auto"/>
        <w:rPr>
          <w:rFonts w:ascii="Book Antiqua" w:eastAsia="Calibri" w:hAnsi="Book Antiqua" w:cs="Times New Roman"/>
          <w:lang w:val="en-US"/>
        </w:rPr>
      </w:pPr>
    </w:p>
    <w:p w14:paraId="08947BC2" w14:textId="77777777" w:rsidR="002F609F" w:rsidRPr="002F609F" w:rsidRDefault="002F609F" w:rsidP="002F609F">
      <w:pPr>
        <w:spacing w:after="0" w:line="360" w:lineRule="auto"/>
        <w:rPr>
          <w:rFonts w:ascii="Book Antiqua" w:eastAsia="Calibri" w:hAnsi="Book Antiqua" w:cs="Times New Roman"/>
          <w:lang w:val="en-US"/>
        </w:rPr>
      </w:pPr>
    </w:p>
    <w:p w14:paraId="435C739B" w14:textId="77777777" w:rsidR="002F609F" w:rsidRPr="002F609F" w:rsidRDefault="002F609F" w:rsidP="002F609F">
      <w:pPr>
        <w:spacing w:after="0" w:line="360" w:lineRule="auto"/>
        <w:rPr>
          <w:rFonts w:ascii="Book Antiqua" w:eastAsia="Calibri" w:hAnsi="Book Antiqua" w:cs="Times New Roman"/>
          <w:lang w:val="en-US"/>
        </w:rPr>
      </w:pPr>
    </w:p>
    <w:p w14:paraId="4CCBC8A4" w14:textId="77777777" w:rsidR="002F609F" w:rsidRPr="002F609F" w:rsidRDefault="002F609F" w:rsidP="002F609F">
      <w:pPr>
        <w:spacing w:after="0" w:line="360" w:lineRule="auto"/>
        <w:rPr>
          <w:rFonts w:ascii="Book Antiqua" w:eastAsia="Calibri" w:hAnsi="Book Antiqua" w:cs="Times New Roman"/>
          <w:lang w:val="en-US"/>
        </w:rPr>
      </w:pPr>
    </w:p>
    <w:p w14:paraId="40DD126C" w14:textId="77777777" w:rsidR="002F609F" w:rsidRPr="002F609F" w:rsidRDefault="002F609F" w:rsidP="002F609F">
      <w:pPr>
        <w:spacing w:after="0" w:line="360" w:lineRule="auto"/>
        <w:rPr>
          <w:rFonts w:ascii="Book Antiqua" w:eastAsia="Calibri" w:hAnsi="Book Antiqua" w:cs="Times New Roman"/>
          <w:lang w:val="en-US"/>
        </w:rPr>
      </w:pPr>
    </w:p>
    <w:p w14:paraId="7C1880B6" w14:textId="77777777" w:rsidR="002F609F" w:rsidRPr="002F609F" w:rsidRDefault="002F609F" w:rsidP="002F609F">
      <w:pPr>
        <w:spacing w:after="0" w:line="360" w:lineRule="auto"/>
        <w:rPr>
          <w:rFonts w:ascii="Book Antiqua" w:eastAsia="Calibri" w:hAnsi="Book Antiqua" w:cs="Times New Roman"/>
          <w:lang w:val="en-US"/>
        </w:rPr>
      </w:pPr>
    </w:p>
    <w:p w14:paraId="530ED142" w14:textId="77777777" w:rsidR="002F609F" w:rsidRPr="002F609F" w:rsidRDefault="002F609F" w:rsidP="002F609F">
      <w:pPr>
        <w:spacing w:after="0" w:line="360" w:lineRule="auto"/>
        <w:rPr>
          <w:rFonts w:ascii="Book Antiqua" w:eastAsia="Calibri" w:hAnsi="Book Antiqua" w:cs="Times New Roman"/>
          <w:lang w:val="en-US"/>
        </w:rPr>
      </w:pPr>
    </w:p>
    <w:p w14:paraId="7A7EB6A7" w14:textId="77777777" w:rsidR="002F609F" w:rsidRPr="002F609F" w:rsidRDefault="002F609F" w:rsidP="002F609F">
      <w:pPr>
        <w:spacing w:after="0" w:line="360" w:lineRule="auto"/>
        <w:rPr>
          <w:rFonts w:ascii="Book Antiqua" w:eastAsia="Calibri" w:hAnsi="Book Antiqua" w:cs="Times New Roman"/>
          <w:lang w:val="en-US"/>
        </w:rPr>
      </w:pPr>
    </w:p>
    <w:p w14:paraId="6A321129" w14:textId="52F9391B" w:rsidR="002F609F" w:rsidRDefault="002F609F" w:rsidP="002F609F">
      <w:pPr>
        <w:spacing w:after="0" w:line="360" w:lineRule="auto"/>
        <w:rPr>
          <w:rFonts w:ascii="Book Antiqua" w:eastAsia="Calibri" w:hAnsi="Book Antiqua" w:cs="Times New Roman"/>
          <w:lang w:val="en-US"/>
        </w:rPr>
      </w:pPr>
    </w:p>
    <w:p w14:paraId="3E1097E0" w14:textId="77777777" w:rsidR="002F609F" w:rsidRPr="002F609F" w:rsidRDefault="002F609F" w:rsidP="002F609F">
      <w:pPr>
        <w:spacing w:after="0" w:line="360" w:lineRule="auto"/>
        <w:rPr>
          <w:rFonts w:ascii="Book Antiqua" w:eastAsia="Calibri" w:hAnsi="Book Antiqua" w:cs="Times New Roman"/>
          <w:lang w:val="en-US"/>
        </w:rPr>
      </w:pPr>
    </w:p>
    <w:p w14:paraId="1DC952B3" w14:textId="77777777" w:rsidR="002F609F" w:rsidRPr="002F609F" w:rsidRDefault="002F609F" w:rsidP="002F609F">
      <w:pPr>
        <w:spacing w:after="0" w:line="360" w:lineRule="auto"/>
        <w:rPr>
          <w:rFonts w:ascii="Book Antiqua" w:eastAsia="Calibri" w:hAnsi="Book Antiqua" w:cs="Times New Roman"/>
          <w:lang w:val="en-US"/>
        </w:rPr>
      </w:pPr>
    </w:p>
    <w:p w14:paraId="4F7659B8" w14:textId="77777777" w:rsidR="002F609F" w:rsidRPr="002F609F" w:rsidRDefault="002F609F" w:rsidP="002F609F">
      <w:pPr>
        <w:spacing w:after="0" w:line="360" w:lineRule="auto"/>
        <w:rPr>
          <w:rFonts w:ascii="Book Antiqua" w:eastAsia="Calibri" w:hAnsi="Book Antiqua" w:cs="Times New Roman"/>
          <w:lang w:val="en-US"/>
        </w:rPr>
      </w:pPr>
    </w:p>
    <w:p w14:paraId="0A5CC6A2" w14:textId="3ED6E77B" w:rsidR="002F609F" w:rsidRDefault="002F609F" w:rsidP="002F60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bookmarkStart w:id="1" w:name="_Hlk112850784"/>
      <w:r w:rsidRPr="002F609F">
        <w:rPr>
          <w:rFonts w:ascii="Cambria" w:eastAsia="Calibri" w:hAnsi="Cambria" w:cs="Times New Roman"/>
          <w:b/>
          <w:sz w:val="44"/>
          <w:szCs w:val="44"/>
          <w:lang w:val="en-US"/>
        </w:rPr>
        <w:lastRenderedPageBreak/>
        <w:t>INTENDED LEARNING OUTCOME(S)</w:t>
      </w:r>
    </w:p>
    <w:p w14:paraId="557B2955" w14:textId="39F4BEC9" w:rsidR="002F609F" w:rsidRPr="002F609F" w:rsidRDefault="002F609F" w:rsidP="002F609F">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r>
        <w:rPr>
          <w:rFonts w:ascii="Cambria" w:eastAsia="Calibri" w:hAnsi="Cambria" w:cs="Times New Roman"/>
          <w:b/>
          <w:sz w:val="44"/>
          <w:szCs w:val="44"/>
          <w:lang w:val="en-US"/>
        </w:rPr>
        <w:t>PHASE 2-</w:t>
      </w:r>
      <w:r w:rsidRPr="002F609F">
        <w:rPr>
          <w:rFonts w:ascii="Cambria" w:eastAsia="Calibri" w:hAnsi="Cambria" w:cs="Times New Roman"/>
          <w:b/>
          <w:sz w:val="44"/>
          <w:szCs w:val="44"/>
          <w:lang w:val="en-US"/>
        </w:rPr>
        <w:t>COMMITTEE</w:t>
      </w:r>
      <w:r>
        <w:rPr>
          <w:rFonts w:ascii="Cambria" w:eastAsia="Calibri" w:hAnsi="Cambria" w:cs="Times New Roman"/>
          <w:b/>
          <w:sz w:val="44"/>
          <w:szCs w:val="44"/>
          <w:lang w:val="en-US"/>
        </w:rPr>
        <w:t xml:space="preserve"> 4</w:t>
      </w:r>
    </w:p>
    <w:bookmarkEnd w:id="1"/>
    <w:p w14:paraId="243CDFB6" w14:textId="77777777" w:rsidR="002F609F" w:rsidRPr="002F609F" w:rsidRDefault="002F609F" w:rsidP="002F609F">
      <w:pPr>
        <w:spacing w:after="0" w:line="240" w:lineRule="auto"/>
        <w:rPr>
          <w:rFonts w:ascii="Cambria" w:eastAsia="Calibri" w:hAnsi="Cambria" w:cs="Times New Roman"/>
          <w:sz w:val="20"/>
          <w:szCs w:val="20"/>
          <w:lang w:val="en-US"/>
        </w:rPr>
      </w:pPr>
    </w:p>
    <w:p w14:paraId="4E5F1F0F"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tbl>
      <w:tblPr>
        <w:tblW w:w="89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393"/>
      </w:tblGrid>
      <w:tr w:rsidR="002F609F" w:rsidRPr="002F609F" w14:paraId="51C707D7" w14:textId="77777777" w:rsidTr="00B3536D">
        <w:tc>
          <w:tcPr>
            <w:tcW w:w="567" w:type="dxa"/>
          </w:tcPr>
          <w:p w14:paraId="3237696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w:t>
            </w:r>
          </w:p>
        </w:tc>
        <w:tc>
          <w:tcPr>
            <w:tcW w:w="8393" w:type="dxa"/>
          </w:tcPr>
          <w:p w14:paraId="12D35DED"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explain the anatomy of the digestive system organs and digestive glands, can explain the veins and nerves of the posterior abdominal wall and the portal system, can show these structures on cadavers and models</w:t>
            </w:r>
          </w:p>
        </w:tc>
      </w:tr>
      <w:tr w:rsidR="002F609F" w:rsidRPr="002F609F" w14:paraId="04967A25" w14:textId="77777777" w:rsidTr="00B3536D">
        <w:tc>
          <w:tcPr>
            <w:tcW w:w="567" w:type="dxa"/>
          </w:tcPr>
          <w:p w14:paraId="5B84AC8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w:t>
            </w:r>
          </w:p>
        </w:tc>
        <w:tc>
          <w:tcPr>
            <w:tcW w:w="8393" w:type="dxa"/>
          </w:tcPr>
          <w:p w14:paraId="0BDBA6B1"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Can explain the abdominal muscles and fascia, the anatomy of the peritoneum and </w:t>
            </w:r>
            <w:proofErr w:type="spellStart"/>
            <w:r w:rsidRPr="002F609F">
              <w:rPr>
                <w:rFonts w:ascii="Book Antiqua" w:eastAsia="Calibri" w:hAnsi="Book Antiqua" w:cs="Times New Roman"/>
                <w:lang w:val="en-US"/>
              </w:rPr>
              <w:t>canalis</w:t>
            </w:r>
            <w:proofErr w:type="spellEnd"/>
            <w:r w:rsidRPr="002F609F">
              <w:rPr>
                <w:rFonts w:ascii="Book Antiqua" w:eastAsia="Calibri" w:hAnsi="Book Antiqua" w:cs="Times New Roman"/>
                <w:lang w:val="en-US"/>
              </w:rPr>
              <w:t xml:space="preserve"> </w:t>
            </w:r>
            <w:proofErr w:type="spellStart"/>
            <w:r w:rsidRPr="002F609F">
              <w:rPr>
                <w:rFonts w:ascii="Book Antiqua" w:eastAsia="Calibri" w:hAnsi="Book Antiqua" w:cs="Times New Roman"/>
                <w:lang w:val="en-US"/>
              </w:rPr>
              <w:t>inguinalis</w:t>
            </w:r>
            <w:proofErr w:type="spellEnd"/>
            <w:r w:rsidRPr="002F609F">
              <w:rPr>
                <w:rFonts w:ascii="Book Antiqua" w:eastAsia="Calibri" w:hAnsi="Book Antiqua" w:cs="Times New Roman"/>
                <w:lang w:val="en-US"/>
              </w:rPr>
              <w:t>, can show these structures on models and cadavers.</w:t>
            </w:r>
          </w:p>
        </w:tc>
      </w:tr>
      <w:tr w:rsidR="002F609F" w:rsidRPr="002F609F" w14:paraId="6BF55595" w14:textId="77777777" w:rsidTr="00B3536D">
        <w:tc>
          <w:tcPr>
            <w:tcW w:w="567" w:type="dxa"/>
          </w:tcPr>
          <w:p w14:paraId="1BD88681"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3</w:t>
            </w:r>
          </w:p>
        </w:tc>
        <w:tc>
          <w:tcPr>
            <w:tcW w:w="8393" w:type="dxa"/>
          </w:tcPr>
          <w:p w14:paraId="5CACCB05"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Can count the histological layers, cells, structures and functions of the digestive system completely</w:t>
            </w:r>
          </w:p>
        </w:tc>
      </w:tr>
      <w:tr w:rsidR="002F609F" w:rsidRPr="002F609F" w14:paraId="0A7D3E71" w14:textId="77777777" w:rsidTr="00B3536D">
        <w:tc>
          <w:tcPr>
            <w:tcW w:w="567" w:type="dxa"/>
          </w:tcPr>
          <w:p w14:paraId="3DE11C02"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4</w:t>
            </w:r>
          </w:p>
        </w:tc>
        <w:tc>
          <w:tcPr>
            <w:tcW w:w="8393" w:type="dxa"/>
          </w:tcPr>
          <w:p w14:paraId="7FFC3B56"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list the histological features of the digestive system organs and digestive glands and can define the distinctive features.</w:t>
            </w:r>
          </w:p>
        </w:tc>
      </w:tr>
      <w:tr w:rsidR="002F609F" w:rsidRPr="002F609F" w14:paraId="4E6741B1" w14:textId="77777777" w:rsidTr="00B3536D">
        <w:tc>
          <w:tcPr>
            <w:tcW w:w="567" w:type="dxa"/>
          </w:tcPr>
          <w:p w14:paraId="01D1339F"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5</w:t>
            </w:r>
          </w:p>
        </w:tc>
        <w:tc>
          <w:tcPr>
            <w:tcW w:w="8393" w:type="dxa"/>
          </w:tcPr>
          <w:p w14:paraId="51B60193"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count the developmental stages of the diaphragm, body cavities and serous membranes.</w:t>
            </w:r>
          </w:p>
        </w:tc>
      </w:tr>
      <w:tr w:rsidR="002F609F" w:rsidRPr="002F609F" w14:paraId="12134893" w14:textId="77777777" w:rsidTr="00B3536D">
        <w:tc>
          <w:tcPr>
            <w:tcW w:w="567" w:type="dxa"/>
          </w:tcPr>
          <w:p w14:paraId="6A4FF33F"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6</w:t>
            </w:r>
          </w:p>
        </w:tc>
        <w:tc>
          <w:tcPr>
            <w:tcW w:w="8393" w:type="dxa"/>
          </w:tcPr>
          <w:p w14:paraId="1833B0D3"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Can count the structures that develop from the fore, middle and hind intestines in the embryological development of the organs and glands that make up the digestive tract.</w:t>
            </w:r>
          </w:p>
        </w:tc>
      </w:tr>
      <w:tr w:rsidR="002F609F" w:rsidRPr="002F609F" w14:paraId="650D3FAE" w14:textId="77777777" w:rsidTr="00B3536D">
        <w:tc>
          <w:tcPr>
            <w:tcW w:w="567" w:type="dxa"/>
          </w:tcPr>
          <w:p w14:paraId="08D3F28B"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7</w:t>
            </w:r>
          </w:p>
        </w:tc>
        <w:tc>
          <w:tcPr>
            <w:tcW w:w="8393" w:type="dxa"/>
          </w:tcPr>
          <w:p w14:paraId="460C6862"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describe and explain the biochemistry of liver tissue, the biochemical mechanisms of digestion and absorption of proteins, carbohydrates and fats.</w:t>
            </w:r>
          </w:p>
        </w:tc>
      </w:tr>
      <w:tr w:rsidR="002F609F" w:rsidRPr="002F609F" w14:paraId="158CDAC1" w14:textId="77777777" w:rsidTr="00B3536D">
        <w:tc>
          <w:tcPr>
            <w:tcW w:w="567" w:type="dxa"/>
          </w:tcPr>
          <w:p w14:paraId="4850EC5F"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8</w:t>
            </w:r>
          </w:p>
        </w:tc>
        <w:tc>
          <w:tcPr>
            <w:tcW w:w="8393" w:type="dxa"/>
          </w:tcPr>
          <w:p w14:paraId="6388E382"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explain the structure and metabolism of bile acids.</w:t>
            </w:r>
          </w:p>
        </w:tc>
      </w:tr>
      <w:tr w:rsidR="002F609F" w:rsidRPr="002F609F" w14:paraId="45CAE7AD" w14:textId="77777777" w:rsidTr="00B3536D">
        <w:tc>
          <w:tcPr>
            <w:tcW w:w="567" w:type="dxa"/>
          </w:tcPr>
          <w:p w14:paraId="57B0E080"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9</w:t>
            </w:r>
          </w:p>
        </w:tc>
        <w:tc>
          <w:tcPr>
            <w:tcW w:w="8393" w:type="dxa"/>
          </w:tcPr>
          <w:p w14:paraId="37A165CB"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Can explain the organs in which the secretions involved in the digestion of food are secreted and to explain the properties, functions and arrangement of the secretions.</w:t>
            </w:r>
          </w:p>
        </w:tc>
      </w:tr>
      <w:tr w:rsidR="002F609F" w:rsidRPr="002F609F" w14:paraId="7918E42D" w14:textId="77777777" w:rsidTr="00B3536D">
        <w:tc>
          <w:tcPr>
            <w:tcW w:w="567" w:type="dxa"/>
          </w:tcPr>
          <w:p w14:paraId="1426A3E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10</w:t>
            </w:r>
          </w:p>
        </w:tc>
        <w:tc>
          <w:tcPr>
            <w:tcW w:w="8393" w:type="dxa"/>
          </w:tcPr>
          <w:p w14:paraId="296A9668"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describe and interpret the metabolic events that occur during the digestive function.</w:t>
            </w:r>
          </w:p>
        </w:tc>
      </w:tr>
      <w:tr w:rsidR="002F609F" w:rsidRPr="002F609F" w14:paraId="5BCB9E28" w14:textId="77777777" w:rsidTr="00B3536D">
        <w:tc>
          <w:tcPr>
            <w:tcW w:w="567" w:type="dxa"/>
          </w:tcPr>
          <w:p w14:paraId="4AF68EBA"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11</w:t>
            </w:r>
          </w:p>
        </w:tc>
        <w:tc>
          <w:tcPr>
            <w:tcW w:w="8393" w:type="dxa"/>
          </w:tcPr>
          <w:p w14:paraId="6FCE637D" w14:textId="77777777" w:rsidR="002F609F" w:rsidRPr="002F609F" w:rsidRDefault="002F609F" w:rsidP="002F609F">
            <w:pPr>
              <w:spacing w:after="0" w:line="360" w:lineRule="auto"/>
              <w:ind w:hanging="2"/>
              <w:rPr>
                <w:rFonts w:ascii="Book Antiqua" w:eastAsia="Book Antiqua" w:hAnsi="Book Antiqua" w:cs="Book Antiqua"/>
                <w:lang w:val="en-US"/>
              </w:rPr>
            </w:pPr>
            <w:r w:rsidRPr="002F609F">
              <w:rPr>
                <w:rFonts w:ascii="Book Antiqua" w:eastAsia="Calibri" w:hAnsi="Book Antiqua" w:cs="Times New Roman"/>
                <w:lang w:val="en-US"/>
              </w:rPr>
              <w:t>Can explain the characteristics and control of the motor activity of the digestive system.</w:t>
            </w:r>
          </w:p>
        </w:tc>
      </w:tr>
      <w:tr w:rsidR="002F609F" w:rsidRPr="002F609F" w14:paraId="3044AD18" w14:textId="77777777" w:rsidTr="00B3536D">
        <w:tc>
          <w:tcPr>
            <w:tcW w:w="567" w:type="dxa"/>
          </w:tcPr>
          <w:p w14:paraId="2D7F462A"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12</w:t>
            </w:r>
          </w:p>
        </w:tc>
        <w:tc>
          <w:tcPr>
            <w:tcW w:w="8393" w:type="dxa"/>
          </w:tcPr>
          <w:p w14:paraId="06B386BD"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define the absorption sites of digested foods, can explain the absorption mechanisms.</w:t>
            </w:r>
          </w:p>
        </w:tc>
      </w:tr>
      <w:tr w:rsidR="002F609F" w:rsidRPr="002F609F" w14:paraId="5B13A539" w14:textId="77777777" w:rsidTr="00B3536D">
        <w:tc>
          <w:tcPr>
            <w:tcW w:w="567" w:type="dxa"/>
          </w:tcPr>
          <w:p w14:paraId="55B1408B"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13</w:t>
            </w:r>
          </w:p>
        </w:tc>
        <w:tc>
          <w:tcPr>
            <w:tcW w:w="8393" w:type="dxa"/>
          </w:tcPr>
          <w:p w14:paraId="0C05F1A3"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enumerate the gastrointestinal system-derived hormones involved in the regulation of digestion and absorption and can explain the effects of these hormones.</w:t>
            </w:r>
          </w:p>
        </w:tc>
      </w:tr>
      <w:tr w:rsidR="002F609F" w:rsidRPr="002F609F" w14:paraId="7D758124" w14:textId="77777777" w:rsidTr="00B3536D">
        <w:tc>
          <w:tcPr>
            <w:tcW w:w="567" w:type="dxa"/>
          </w:tcPr>
          <w:p w14:paraId="1BB65F97"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14</w:t>
            </w:r>
          </w:p>
        </w:tc>
        <w:tc>
          <w:tcPr>
            <w:tcW w:w="8393" w:type="dxa"/>
          </w:tcPr>
          <w:p w14:paraId="3E7DDC34"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Can classify viruses of medical importance, can explain the structural features of these viruses, their pathogenesis, the diseases they cause, the prevention and </w:t>
            </w:r>
            <w:r w:rsidRPr="002F609F">
              <w:rPr>
                <w:rFonts w:ascii="Book Antiqua" w:eastAsia="Calibri" w:hAnsi="Book Antiqua" w:cs="Times New Roman"/>
                <w:lang w:val="en-US"/>
              </w:rPr>
              <w:lastRenderedPageBreak/>
              <w:t>treatment of these diseases.</w:t>
            </w:r>
          </w:p>
        </w:tc>
      </w:tr>
      <w:tr w:rsidR="002F609F" w:rsidRPr="002F609F" w14:paraId="02B0BCD3" w14:textId="77777777" w:rsidTr="00B3536D">
        <w:tc>
          <w:tcPr>
            <w:tcW w:w="567" w:type="dxa"/>
          </w:tcPr>
          <w:p w14:paraId="1FE84282"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lastRenderedPageBreak/>
              <w:t>15</w:t>
            </w:r>
          </w:p>
        </w:tc>
        <w:tc>
          <w:tcPr>
            <w:tcW w:w="8393" w:type="dxa"/>
          </w:tcPr>
          <w:p w14:paraId="2C4C3597"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explain prions, their pathogenesis and the diseases they cause.</w:t>
            </w:r>
          </w:p>
        </w:tc>
      </w:tr>
      <w:tr w:rsidR="002F609F" w:rsidRPr="002F609F" w14:paraId="3372C01F" w14:textId="77777777" w:rsidTr="00B3536D">
        <w:tc>
          <w:tcPr>
            <w:tcW w:w="567" w:type="dxa"/>
          </w:tcPr>
          <w:p w14:paraId="51488B65"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16</w:t>
            </w:r>
          </w:p>
        </w:tc>
        <w:tc>
          <w:tcPr>
            <w:tcW w:w="8393" w:type="dxa"/>
          </w:tcPr>
          <w:p w14:paraId="671889FE"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define basic information about antiviral drugs and resistance mechanisms to these antiviral drugs.</w:t>
            </w:r>
          </w:p>
        </w:tc>
      </w:tr>
      <w:tr w:rsidR="002F609F" w:rsidRPr="002F609F" w14:paraId="0DCB6D33" w14:textId="77777777" w:rsidTr="00B3536D">
        <w:tc>
          <w:tcPr>
            <w:tcW w:w="567" w:type="dxa"/>
          </w:tcPr>
          <w:p w14:paraId="54413FD9"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17</w:t>
            </w:r>
          </w:p>
        </w:tc>
        <w:tc>
          <w:tcPr>
            <w:tcW w:w="8393" w:type="dxa"/>
          </w:tcPr>
          <w:p w14:paraId="663B58D2"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Can compile scientific data, summarize with tables and graphs, analyze scientific data with appropriate methods and interpret the results, which are included in basic medicine practices.</w:t>
            </w:r>
          </w:p>
        </w:tc>
      </w:tr>
      <w:tr w:rsidR="002F609F" w:rsidRPr="002F609F" w14:paraId="19C51524" w14:textId="77777777" w:rsidTr="00B3536D">
        <w:tc>
          <w:tcPr>
            <w:tcW w:w="567" w:type="dxa"/>
          </w:tcPr>
          <w:p w14:paraId="5028E923"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18</w:t>
            </w:r>
          </w:p>
        </w:tc>
        <w:tc>
          <w:tcPr>
            <w:tcW w:w="8393" w:type="dxa"/>
          </w:tcPr>
          <w:p w14:paraId="4C84B29D"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Can plan </w:t>
            </w:r>
            <w:proofErr w:type="gramStart"/>
            <w:r w:rsidRPr="002F609F">
              <w:rPr>
                <w:rFonts w:ascii="Book Antiqua" w:eastAsia="Calibri" w:hAnsi="Book Antiqua" w:cs="Times New Roman"/>
                <w:lang w:val="en-US"/>
              </w:rPr>
              <w:t>a research</w:t>
            </w:r>
            <w:proofErr w:type="gramEnd"/>
            <w:r w:rsidRPr="002F609F">
              <w:rPr>
                <w:rFonts w:ascii="Book Antiqua" w:eastAsia="Calibri" w:hAnsi="Book Antiqua" w:cs="Times New Roman"/>
                <w:lang w:val="en-US"/>
              </w:rPr>
              <w:t xml:space="preserve"> using scientific principles and methods</w:t>
            </w:r>
          </w:p>
        </w:tc>
      </w:tr>
      <w:tr w:rsidR="002F609F" w:rsidRPr="002F609F" w14:paraId="01FC5DC2" w14:textId="77777777" w:rsidTr="00B3536D">
        <w:tc>
          <w:tcPr>
            <w:tcW w:w="567" w:type="dxa"/>
          </w:tcPr>
          <w:p w14:paraId="38C8D354"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19</w:t>
            </w:r>
          </w:p>
        </w:tc>
        <w:tc>
          <w:tcPr>
            <w:tcW w:w="8393" w:type="dxa"/>
          </w:tcPr>
          <w:p w14:paraId="0B6021C6"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lang w:val="en-US"/>
              </w:rPr>
            </w:pPr>
            <w:r w:rsidRPr="002F609F">
              <w:rPr>
                <w:rFonts w:ascii="Book Antiqua" w:eastAsia="Calibri" w:hAnsi="Book Antiqua" w:cs="Times New Roman"/>
                <w:lang w:val="en-US"/>
              </w:rPr>
              <w:t xml:space="preserve">Can access current literature information and read it with a critical eye, can apply the principles of evidence-based medicine in clinical </w:t>
            </w:r>
            <w:proofErr w:type="gramStart"/>
            <w:r w:rsidRPr="002F609F">
              <w:rPr>
                <w:rFonts w:ascii="Book Antiqua" w:eastAsia="Calibri" w:hAnsi="Book Antiqua" w:cs="Times New Roman"/>
                <w:lang w:val="en-US"/>
              </w:rPr>
              <w:t>decision making</w:t>
            </w:r>
            <w:proofErr w:type="gramEnd"/>
            <w:r w:rsidRPr="002F609F">
              <w:rPr>
                <w:rFonts w:ascii="Book Antiqua" w:eastAsia="Calibri" w:hAnsi="Book Antiqua" w:cs="Times New Roman"/>
                <w:lang w:val="en-US"/>
              </w:rPr>
              <w:t xml:space="preserve"> process.</w:t>
            </w:r>
          </w:p>
        </w:tc>
      </w:tr>
      <w:tr w:rsidR="002F609F" w:rsidRPr="002F609F" w14:paraId="4D620449" w14:textId="77777777" w:rsidTr="00B3536D">
        <w:tc>
          <w:tcPr>
            <w:tcW w:w="567" w:type="dxa"/>
          </w:tcPr>
          <w:p w14:paraId="49A59120"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20</w:t>
            </w:r>
          </w:p>
        </w:tc>
        <w:tc>
          <w:tcPr>
            <w:tcW w:w="8393" w:type="dxa"/>
          </w:tcPr>
          <w:p w14:paraId="6FBD5490"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Can interpret the health level of the service area using health level indicators</w:t>
            </w:r>
          </w:p>
        </w:tc>
      </w:tr>
      <w:tr w:rsidR="002F609F" w:rsidRPr="002F609F" w14:paraId="54D4A952" w14:textId="77777777" w:rsidTr="00B3536D">
        <w:tc>
          <w:tcPr>
            <w:tcW w:w="567" w:type="dxa"/>
          </w:tcPr>
          <w:p w14:paraId="444B349E"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21</w:t>
            </w:r>
          </w:p>
        </w:tc>
        <w:tc>
          <w:tcPr>
            <w:tcW w:w="8393" w:type="dxa"/>
          </w:tcPr>
          <w:p w14:paraId="142E71E9"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Can work within the scope of learner-centered practices, communication, time management, questioning perspective, can focus on different interests and getting to know the target area for career choice.</w:t>
            </w:r>
          </w:p>
        </w:tc>
      </w:tr>
      <w:tr w:rsidR="002F609F" w:rsidRPr="002F609F" w14:paraId="536A466A" w14:textId="77777777" w:rsidTr="00B3536D">
        <w:tc>
          <w:tcPr>
            <w:tcW w:w="567" w:type="dxa"/>
          </w:tcPr>
          <w:p w14:paraId="7D709909" w14:textId="77777777" w:rsidR="002F609F" w:rsidRPr="002F609F" w:rsidRDefault="002F609F" w:rsidP="002F609F">
            <w:pPr>
              <w:spacing w:after="0" w:line="360" w:lineRule="auto"/>
              <w:ind w:hanging="2"/>
              <w:rPr>
                <w:rFonts w:ascii="Book Antiqua" w:eastAsia="Book Antiqua" w:hAnsi="Book Antiqua" w:cs="Book Antiqua"/>
                <w:b/>
                <w:lang w:val="en-US"/>
              </w:rPr>
            </w:pPr>
            <w:r w:rsidRPr="002F609F">
              <w:rPr>
                <w:rFonts w:ascii="Book Antiqua" w:eastAsia="Book Antiqua" w:hAnsi="Book Antiqua" w:cs="Book Antiqua"/>
                <w:b/>
                <w:lang w:val="en-US"/>
              </w:rPr>
              <w:t>22</w:t>
            </w:r>
          </w:p>
        </w:tc>
        <w:tc>
          <w:tcPr>
            <w:tcW w:w="8393" w:type="dxa"/>
          </w:tcPr>
          <w:p w14:paraId="63ABDDD6" w14:textId="77777777" w:rsidR="002F609F" w:rsidRPr="002F609F" w:rsidRDefault="002F609F" w:rsidP="002F609F">
            <w:pPr>
              <w:widowControl w:val="0"/>
              <w:pBdr>
                <w:top w:val="nil"/>
                <w:left w:val="nil"/>
                <w:bottom w:val="nil"/>
                <w:right w:val="nil"/>
                <w:between w:val="nil"/>
              </w:pBdr>
              <w:spacing w:after="0" w:line="360" w:lineRule="auto"/>
              <w:ind w:hanging="2"/>
              <w:jc w:val="both"/>
              <w:rPr>
                <w:rFonts w:ascii="Book Antiqua" w:eastAsia="Book Antiqua" w:hAnsi="Book Antiqua" w:cs="Book Antiqua"/>
                <w:highlight w:val="yellow"/>
                <w:lang w:val="en-US"/>
              </w:rPr>
            </w:pPr>
            <w:r w:rsidRPr="002F609F">
              <w:rPr>
                <w:rFonts w:ascii="Book Antiqua" w:eastAsia="Calibri" w:hAnsi="Book Antiqua" w:cs="Times New Roman"/>
                <w:lang w:val="en-US"/>
              </w:rPr>
              <w:t>Can demonstrate effective communication and presentation skills by working more closely in small groups within teamwork</w:t>
            </w:r>
          </w:p>
        </w:tc>
      </w:tr>
    </w:tbl>
    <w:p w14:paraId="2F1C2B06"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66AB48D7"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54163AC5"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73D96929"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76A442AD"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169EDF8F"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67F33C66" w14:textId="77777777" w:rsidR="002F609F" w:rsidRPr="002F609F" w:rsidRDefault="002F609F" w:rsidP="002F609F">
      <w:pPr>
        <w:tabs>
          <w:tab w:val="left" w:pos="2000"/>
        </w:tabs>
        <w:spacing w:after="0" w:line="360" w:lineRule="auto"/>
        <w:ind w:left="-108"/>
        <w:jc w:val="both"/>
        <w:rPr>
          <w:rFonts w:ascii="Book Antiqua" w:eastAsia="Calibri" w:hAnsi="Book Antiqua" w:cs="Times New Roman"/>
          <w:lang w:val="en-US"/>
        </w:rPr>
      </w:pPr>
    </w:p>
    <w:p w14:paraId="5C031675" w14:textId="77777777" w:rsidR="00921A65" w:rsidRPr="002F609F" w:rsidRDefault="00921A65">
      <w:pPr>
        <w:rPr>
          <w:lang w:val="en-US"/>
        </w:rPr>
      </w:pPr>
    </w:p>
    <w:sectPr w:rsidR="00921A65" w:rsidRPr="002F6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3634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D1"/>
    <w:rsid w:val="00293908"/>
    <w:rsid w:val="002F609F"/>
    <w:rsid w:val="00806AD1"/>
    <w:rsid w:val="00921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9D54"/>
  <w15:chartTrackingRefBased/>
  <w15:docId w15:val="{D7BDF896-0349-448C-8EC6-8F36F93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5959</Characters>
  <Application>Microsoft Office Word</Application>
  <DocSecurity>0</DocSecurity>
  <Lines>214</Lines>
  <Paragraphs>98</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905464995797</cp:lastModifiedBy>
  <cp:revision>4</cp:revision>
  <cp:lastPrinted>2022-09-29T19:19:00Z</cp:lastPrinted>
  <dcterms:created xsi:type="dcterms:W3CDTF">2022-09-29T18:47:00Z</dcterms:created>
  <dcterms:modified xsi:type="dcterms:W3CDTF">2022-09-29T19:19:00Z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9516adbf67a048a782ffd85460a60d22f3d2b09b9ebe97f731dd909538f9fd9c</vt:lpwstr>
  </property>
</Properties>
</file>